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D1AD7AD">
      <w:pPr>
        <w:rPr>
          <w:rFonts w:hint="eastAsia"/>
          <w:color w:val="FF0000"/>
        </w:rPr>
      </w:pPr>
      <w:bookmarkStart w:id="0" w:name="_GoBack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lang w:val="en-US" w:eastAsia="zh-CN"/>
        </w:rPr>
        <w:t>附件：</w:t>
      </w:r>
    </w:p>
    <w:p w14:paraId="54663661"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2024年教职工体检套餐</w:t>
      </w:r>
      <w:bookmarkEnd w:id="0"/>
    </w:p>
    <w:p w14:paraId="49BE29F0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ind w:firstLine="3200" w:firstLineChars="1000"/>
        <w:jc w:val="both"/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  <w:t>体检套餐（男）</w:t>
      </w:r>
    </w:p>
    <w:tbl>
      <w:tblPr>
        <w:tblStyle w:val="16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84"/>
        <w:gridCol w:w="1295"/>
        <w:gridCol w:w="5269"/>
      </w:tblGrid>
      <w:tr w14:paraId="3A6EDA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  <w:jc w:val="center"/>
        </w:trPr>
        <w:tc>
          <w:tcPr>
            <w:tcW w:w="3684" w:type="dxa"/>
            <w:noWrap w:val="0"/>
            <w:vAlign w:val="center"/>
          </w:tcPr>
          <w:p w14:paraId="7DBF08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项目</w:t>
            </w:r>
          </w:p>
        </w:tc>
        <w:tc>
          <w:tcPr>
            <w:tcW w:w="1295" w:type="dxa"/>
            <w:noWrap w:val="0"/>
            <w:vAlign w:val="center"/>
          </w:tcPr>
          <w:p w14:paraId="57F628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价格</w:t>
            </w:r>
          </w:p>
        </w:tc>
        <w:tc>
          <w:tcPr>
            <w:tcW w:w="5269" w:type="dxa"/>
            <w:noWrap w:val="0"/>
            <w:vAlign w:val="center"/>
          </w:tcPr>
          <w:p w14:paraId="1D6430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检查意义</w:t>
            </w:r>
          </w:p>
        </w:tc>
      </w:tr>
      <w:tr w14:paraId="40372D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08B80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一般体检（身高、体重、血压）</w:t>
            </w:r>
          </w:p>
        </w:tc>
        <w:tc>
          <w:tcPr>
            <w:tcW w:w="1295" w:type="dxa"/>
            <w:noWrap w:val="0"/>
            <w:vAlign w:val="center"/>
          </w:tcPr>
          <w:p w14:paraId="6BDDC8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20</w:t>
            </w:r>
          </w:p>
        </w:tc>
        <w:tc>
          <w:tcPr>
            <w:tcW w:w="5269" w:type="dxa"/>
            <w:noWrap w:val="0"/>
            <w:vAlign w:val="center"/>
          </w:tcPr>
          <w:p w14:paraId="48D8B5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一般情况检查及常规体格检查，含专家结论。</w:t>
            </w:r>
          </w:p>
        </w:tc>
      </w:tr>
      <w:tr w14:paraId="18DF56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2668E2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lef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尿沉渣</w:t>
            </w:r>
          </w:p>
        </w:tc>
        <w:tc>
          <w:tcPr>
            <w:tcW w:w="1295" w:type="dxa"/>
            <w:noWrap w:val="0"/>
            <w:vAlign w:val="center"/>
          </w:tcPr>
          <w:p w14:paraId="55614B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5269" w:type="dxa"/>
            <w:noWrap w:val="0"/>
            <w:vAlign w:val="center"/>
          </w:tcPr>
          <w:p w14:paraId="7BF480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lef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优于尿常规</w:t>
            </w:r>
          </w:p>
        </w:tc>
      </w:tr>
      <w:tr w14:paraId="63D00D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C3351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血常规</w:t>
            </w:r>
          </w:p>
        </w:tc>
        <w:tc>
          <w:tcPr>
            <w:tcW w:w="1295" w:type="dxa"/>
            <w:noWrap w:val="0"/>
            <w:vAlign w:val="center"/>
          </w:tcPr>
          <w:p w14:paraId="71EC62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14</w:t>
            </w:r>
          </w:p>
        </w:tc>
        <w:tc>
          <w:tcPr>
            <w:tcW w:w="5269" w:type="dxa"/>
            <w:noWrap w:val="0"/>
            <w:vAlign w:val="top"/>
          </w:tcPr>
          <w:p w14:paraId="1F1AEA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包含白细胞计数、红细胞计数、血红蛋白、血小板计数等，了解有无感染、血液系统疾病等。</w:t>
            </w:r>
          </w:p>
        </w:tc>
      </w:tr>
      <w:tr w14:paraId="348094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16E842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肝功11项</w:t>
            </w:r>
          </w:p>
        </w:tc>
        <w:tc>
          <w:tcPr>
            <w:tcW w:w="1295" w:type="dxa"/>
            <w:noWrap w:val="0"/>
            <w:vAlign w:val="center"/>
          </w:tcPr>
          <w:p w14:paraId="6EE29A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49</w:t>
            </w:r>
          </w:p>
        </w:tc>
        <w:tc>
          <w:tcPr>
            <w:tcW w:w="5269" w:type="dxa"/>
            <w:noWrap w:val="0"/>
            <w:vAlign w:val="top"/>
          </w:tcPr>
          <w:p w14:paraId="6D9BC6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了解肝脏功能，辅助诊断有无肝功能受损，有无胆道疾病等。</w:t>
            </w:r>
          </w:p>
        </w:tc>
      </w:tr>
      <w:tr w14:paraId="49C7D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2DD7D1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肾功能3项</w:t>
            </w:r>
          </w:p>
        </w:tc>
        <w:tc>
          <w:tcPr>
            <w:tcW w:w="1295" w:type="dxa"/>
            <w:noWrap w:val="0"/>
            <w:vAlign w:val="center"/>
          </w:tcPr>
          <w:p w14:paraId="7F7103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5269" w:type="dxa"/>
            <w:noWrap w:val="0"/>
            <w:vAlign w:val="top"/>
          </w:tcPr>
          <w:p w14:paraId="0D8175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了解血肌酐、血尿素氮、血尿酸水平，辅助诊断有无急慢性肾炎、肾功能不全、痛风等疾病。</w:t>
            </w:r>
          </w:p>
        </w:tc>
      </w:tr>
      <w:tr w14:paraId="4A78D9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4D5371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血脂4项</w:t>
            </w:r>
          </w:p>
        </w:tc>
        <w:tc>
          <w:tcPr>
            <w:tcW w:w="1295" w:type="dxa"/>
            <w:noWrap w:val="0"/>
            <w:vAlign w:val="center"/>
          </w:tcPr>
          <w:p w14:paraId="794EE5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5269" w:type="dxa"/>
            <w:noWrap w:val="0"/>
            <w:vAlign w:val="top"/>
          </w:tcPr>
          <w:p w14:paraId="5F41DD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检测血液中胆固醇、三酰甘油含量，辅助诊断动脉粥样硬化症，指导日常饮食及治疗。</w:t>
            </w:r>
          </w:p>
        </w:tc>
      </w:tr>
      <w:tr w14:paraId="1DD065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4F9A4F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血糖</w:t>
            </w:r>
          </w:p>
        </w:tc>
        <w:tc>
          <w:tcPr>
            <w:tcW w:w="1295" w:type="dxa"/>
            <w:noWrap w:val="0"/>
            <w:vAlign w:val="center"/>
          </w:tcPr>
          <w:p w14:paraId="361C52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5269" w:type="dxa"/>
            <w:noWrap w:val="0"/>
            <w:vAlign w:val="center"/>
          </w:tcPr>
          <w:p w14:paraId="3E301B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了解血液中血糖的水平，辅助诊断糖尿病。</w:t>
            </w:r>
          </w:p>
        </w:tc>
      </w:tr>
      <w:tr w14:paraId="2256E1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71B15E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糖化血红蛋白</w:t>
            </w:r>
          </w:p>
        </w:tc>
        <w:tc>
          <w:tcPr>
            <w:tcW w:w="1295" w:type="dxa"/>
            <w:noWrap w:val="0"/>
            <w:vAlign w:val="center"/>
          </w:tcPr>
          <w:p w14:paraId="4D1E32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70.00</w:t>
            </w:r>
          </w:p>
        </w:tc>
        <w:tc>
          <w:tcPr>
            <w:tcW w:w="5269" w:type="dxa"/>
            <w:noWrap w:val="0"/>
            <w:vAlign w:val="center"/>
          </w:tcPr>
          <w:p w14:paraId="581A9A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检测近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2-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3个月血糖平均值，为评估糖尿病的控制情况提供参考指标</w:t>
            </w:r>
          </w:p>
        </w:tc>
      </w:tr>
      <w:tr w14:paraId="153459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FC453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心电图（12导联）</w:t>
            </w:r>
          </w:p>
        </w:tc>
        <w:tc>
          <w:tcPr>
            <w:tcW w:w="1295" w:type="dxa"/>
            <w:noWrap w:val="0"/>
            <w:vAlign w:val="center"/>
          </w:tcPr>
          <w:p w14:paraId="6D6B3D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18.00</w:t>
            </w:r>
          </w:p>
        </w:tc>
        <w:tc>
          <w:tcPr>
            <w:tcW w:w="5269" w:type="dxa"/>
            <w:noWrap w:val="0"/>
            <w:vAlign w:val="center"/>
          </w:tcPr>
          <w:p w14:paraId="116517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了解心脏有无缺血、心律失常、传导阻滞等情况</w:t>
            </w:r>
          </w:p>
        </w:tc>
      </w:tr>
      <w:tr w14:paraId="2058EA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F18FF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甲胎蛋白定量(AFP)</w:t>
            </w:r>
          </w:p>
        </w:tc>
        <w:tc>
          <w:tcPr>
            <w:tcW w:w="1295" w:type="dxa"/>
            <w:vMerge w:val="restart"/>
            <w:noWrap w:val="0"/>
            <w:vAlign w:val="center"/>
          </w:tcPr>
          <w:p w14:paraId="50C3E4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105.00</w:t>
            </w:r>
          </w:p>
        </w:tc>
        <w:tc>
          <w:tcPr>
            <w:tcW w:w="5269" w:type="dxa"/>
            <w:noWrap w:val="0"/>
            <w:vAlign w:val="center"/>
          </w:tcPr>
          <w:p w14:paraId="247C2F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筛查原发性肝癌的一项指标</w:t>
            </w:r>
          </w:p>
        </w:tc>
      </w:tr>
      <w:tr w14:paraId="2D07BA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04882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癌胚抗原定量(CEA)</w:t>
            </w:r>
          </w:p>
        </w:tc>
        <w:tc>
          <w:tcPr>
            <w:tcW w:w="1295" w:type="dxa"/>
            <w:vMerge w:val="continue"/>
            <w:noWrap w:val="0"/>
            <w:vAlign w:val="center"/>
          </w:tcPr>
          <w:p w14:paraId="718874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269" w:type="dxa"/>
            <w:noWrap w:val="0"/>
            <w:vAlign w:val="center"/>
          </w:tcPr>
          <w:p w14:paraId="2E2800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筛查消化系统癌症的一项指标</w:t>
            </w:r>
          </w:p>
        </w:tc>
      </w:tr>
      <w:tr w14:paraId="268233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1ADDA5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彩色B超全套(肝、胆、胰、脾、双肾)男性加做膀胱、输尿管和前列腺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eastAsia="zh-CN"/>
              </w:rPr>
              <w:t>（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需胀尿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295" w:type="dxa"/>
            <w:noWrap w:val="0"/>
            <w:vAlign w:val="center"/>
          </w:tcPr>
          <w:p w14:paraId="31ED80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168.00</w:t>
            </w:r>
          </w:p>
        </w:tc>
        <w:tc>
          <w:tcPr>
            <w:tcW w:w="5269" w:type="dxa"/>
            <w:noWrap w:val="0"/>
            <w:vAlign w:val="center"/>
          </w:tcPr>
          <w:p w14:paraId="3D993CE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彩色超声检查腹部脏器有无占位、结石、囊肿、包块等</w:t>
            </w:r>
          </w:p>
        </w:tc>
      </w:tr>
      <w:tr w14:paraId="40E4A1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59117C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甲状腺彩色多普勒超声检查</w:t>
            </w:r>
          </w:p>
        </w:tc>
        <w:tc>
          <w:tcPr>
            <w:tcW w:w="1295" w:type="dxa"/>
            <w:noWrap w:val="0"/>
            <w:vAlign w:val="center"/>
          </w:tcPr>
          <w:p w14:paraId="7854FB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98.00</w:t>
            </w:r>
          </w:p>
        </w:tc>
        <w:tc>
          <w:tcPr>
            <w:tcW w:w="5269" w:type="dxa"/>
            <w:noWrap w:val="0"/>
            <w:vAlign w:val="center"/>
          </w:tcPr>
          <w:p w14:paraId="6C6FAE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检查甲状腺的形态、大小及血流情况、 判定是否有甲状腺肿大、结节、囊肿、肿瘤等</w:t>
            </w:r>
          </w:p>
        </w:tc>
      </w:tr>
      <w:tr w14:paraId="3B0673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B5C22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胸部DR正侧位片（不含片）</w:t>
            </w:r>
          </w:p>
        </w:tc>
        <w:tc>
          <w:tcPr>
            <w:tcW w:w="1295" w:type="dxa"/>
            <w:noWrap w:val="0"/>
            <w:vAlign w:val="center"/>
          </w:tcPr>
          <w:p w14:paraId="61C4BD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70.00</w:t>
            </w:r>
          </w:p>
        </w:tc>
        <w:tc>
          <w:tcPr>
            <w:tcW w:w="5269" w:type="dxa"/>
            <w:noWrap w:val="0"/>
            <w:vAlign w:val="center"/>
          </w:tcPr>
          <w:p w14:paraId="765929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了解双肺有无炎症、结核、肿瘤等及心脏、纵膈情况</w:t>
            </w:r>
          </w:p>
        </w:tc>
      </w:tr>
      <w:tr w14:paraId="6F4CF4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  <w:jc w:val="center"/>
        </w:trPr>
        <w:tc>
          <w:tcPr>
            <w:tcW w:w="3684" w:type="dxa"/>
            <w:noWrap w:val="0"/>
            <w:vAlign w:val="center"/>
          </w:tcPr>
          <w:p w14:paraId="69EDC1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内科（赠送）</w:t>
            </w:r>
          </w:p>
        </w:tc>
        <w:tc>
          <w:tcPr>
            <w:tcW w:w="1295" w:type="dxa"/>
            <w:noWrap w:val="0"/>
            <w:vAlign w:val="center"/>
          </w:tcPr>
          <w:p w14:paraId="1AA4FF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top"/>
          </w:tcPr>
          <w:p w14:paraId="3FE071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通过视、触、叩、听检查心、肺、肝、脾等重要脏器的基本状况，发现常见疾病的相关征兆，或初步排除常见疾病</w:t>
            </w:r>
          </w:p>
        </w:tc>
      </w:tr>
      <w:tr w14:paraId="2CE364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C372C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外科（赠送）</w:t>
            </w:r>
          </w:p>
        </w:tc>
        <w:tc>
          <w:tcPr>
            <w:tcW w:w="1295" w:type="dxa"/>
            <w:noWrap w:val="0"/>
            <w:vAlign w:val="center"/>
          </w:tcPr>
          <w:p w14:paraId="275D40B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140066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通过体格检查，检查皮肤、甲状腺、脊柱四肢、前列腺、外生殖器等重要脏器基本情况，发现常见外科疾病的相关征兆，或初步排除外科常见疾病。</w:t>
            </w:r>
          </w:p>
        </w:tc>
      </w:tr>
      <w:tr w14:paraId="4A6530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12687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五官科（赠送）</w:t>
            </w:r>
          </w:p>
        </w:tc>
        <w:tc>
          <w:tcPr>
            <w:tcW w:w="1295" w:type="dxa"/>
            <w:noWrap w:val="0"/>
            <w:vAlign w:val="center"/>
          </w:tcPr>
          <w:p w14:paraId="54DA37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321440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通过对耳、鼻、咽、扁桃喉等器官的常规检查，初步筛查常见疾病。</w:t>
            </w:r>
          </w:p>
        </w:tc>
      </w:tr>
      <w:tr w14:paraId="487135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  <w:jc w:val="center"/>
        </w:trPr>
        <w:tc>
          <w:tcPr>
            <w:tcW w:w="3684" w:type="dxa"/>
            <w:noWrap w:val="0"/>
            <w:vAlign w:val="center"/>
          </w:tcPr>
          <w:p w14:paraId="2FA757E5">
            <w:pPr>
              <w:keepNext w:val="0"/>
              <w:keepLines w:val="0"/>
              <w:pageBreakBefore w:val="0"/>
              <w:widowControl w:val="0"/>
              <w:shd w:val="clear" w:color="auto" w:fill="FFFFFF"/>
              <w:tabs>
                <w:tab w:val="center" w:pos="1599"/>
              </w:tabs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both"/>
              <w:textAlignment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</w:rPr>
              <w:t>动脉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硬化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</w:rPr>
              <w:t>检测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ab/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（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赠送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）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70元</w:t>
            </w:r>
          </w:p>
        </w:tc>
        <w:tc>
          <w:tcPr>
            <w:tcW w:w="1295" w:type="dxa"/>
            <w:noWrap w:val="0"/>
            <w:vAlign w:val="center"/>
          </w:tcPr>
          <w:p w14:paraId="441B8B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2BF87960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检查四肢血管有无硬化、堵塞、狭窄及血管壁的异常等。</w:t>
            </w:r>
          </w:p>
        </w:tc>
      </w:tr>
      <w:tr w14:paraId="771598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684" w:type="dxa"/>
            <w:noWrap w:val="0"/>
            <w:vAlign w:val="bottom"/>
          </w:tcPr>
          <w:p w14:paraId="5463C2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早餐（赠送）</w:t>
            </w:r>
          </w:p>
        </w:tc>
        <w:tc>
          <w:tcPr>
            <w:tcW w:w="1295" w:type="dxa"/>
            <w:noWrap w:val="0"/>
            <w:vAlign w:val="bottom"/>
          </w:tcPr>
          <w:p w14:paraId="0B1289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bottom"/>
          </w:tcPr>
          <w:p w14:paraId="7BD0DF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D848B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2A1997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静脉采血</w:t>
            </w:r>
          </w:p>
        </w:tc>
        <w:tc>
          <w:tcPr>
            <w:tcW w:w="1295" w:type="dxa"/>
            <w:noWrap w:val="0"/>
            <w:vAlign w:val="bottom"/>
          </w:tcPr>
          <w:p w14:paraId="663BFC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3.4</w:t>
            </w:r>
          </w:p>
        </w:tc>
        <w:tc>
          <w:tcPr>
            <w:tcW w:w="5269" w:type="dxa"/>
            <w:noWrap w:val="0"/>
            <w:vAlign w:val="bottom"/>
          </w:tcPr>
          <w:p w14:paraId="5CED5E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9843A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2216B0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材料费</w:t>
            </w:r>
          </w:p>
        </w:tc>
        <w:tc>
          <w:tcPr>
            <w:tcW w:w="1295" w:type="dxa"/>
            <w:noWrap w:val="0"/>
            <w:vAlign w:val="bottom"/>
          </w:tcPr>
          <w:p w14:paraId="31D7F4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3.6</w:t>
            </w:r>
          </w:p>
        </w:tc>
        <w:tc>
          <w:tcPr>
            <w:tcW w:w="5269" w:type="dxa"/>
            <w:noWrap w:val="0"/>
            <w:vAlign w:val="bottom"/>
          </w:tcPr>
          <w:p w14:paraId="110F86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EDE10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196C16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合计：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780（实际体检金额）</w:t>
            </w:r>
          </w:p>
        </w:tc>
        <w:tc>
          <w:tcPr>
            <w:tcW w:w="1295" w:type="dxa"/>
            <w:noWrap w:val="0"/>
            <w:vAlign w:val="bottom"/>
          </w:tcPr>
          <w:p w14:paraId="22ADBF0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710元</w:t>
            </w:r>
          </w:p>
        </w:tc>
        <w:tc>
          <w:tcPr>
            <w:tcW w:w="5269" w:type="dxa"/>
            <w:noWrap w:val="0"/>
            <w:vAlign w:val="bottom"/>
          </w:tcPr>
          <w:p w14:paraId="2730E5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实付：500元</w:t>
            </w:r>
          </w:p>
        </w:tc>
      </w:tr>
    </w:tbl>
    <w:p w14:paraId="3410A621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2721AE15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0517E23D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6BB640B1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19093E09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353A6FF1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4351CAAC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1DB9C29D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529F36F6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3CE89BD0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4688D8D5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0CBEB66C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083FADB0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684E7FEF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469CD09E">
      <w:pPr>
        <w:pStyle w:val="4"/>
        <w:jc w:val="both"/>
        <w:rPr>
          <w:rFonts w:hint="default"/>
          <w:lang w:val="en-US" w:eastAsia="zh-CN"/>
        </w:rPr>
      </w:pPr>
    </w:p>
    <w:p w14:paraId="059BA215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059ABD98">
      <w:pPr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  <w:br w:type="page"/>
      </w:r>
    </w:p>
    <w:p w14:paraId="172C2151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28"/>
          <w:szCs w:val="28"/>
          <w:lang w:eastAsia="zh-CN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  <w:t>体检套餐（女，已婚）</w:t>
      </w:r>
    </w:p>
    <w:tbl>
      <w:tblPr>
        <w:tblStyle w:val="16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84"/>
        <w:gridCol w:w="1295"/>
        <w:gridCol w:w="5269"/>
      </w:tblGrid>
      <w:tr w14:paraId="7AB196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  <w:jc w:val="center"/>
        </w:trPr>
        <w:tc>
          <w:tcPr>
            <w:tcW w:w="3684" w:type="dxa"/>
            <w:noWrap w:val="0"/>
            <w:vAlign w:val="center"/>
          </w:tcPr>
          <w:p w14:paraId="54C577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项目</w:t>
            </w:r>
          </w:p>
        </w:tc>
        <w:tc>
          <w:tcPr>
            <w:tcW w:w="1295" w:type="dxa"/>
            <w:noWrap w:val="0"/>
            <w:vAlign w:val="center"/>
          </w:tcPr>
          <w:p w14:paraId="68801D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价格</w:t>
            </w:r>
          </w:p>
        </w:tc>
        <w:tc>
          <w:tcPr>
            <w:tcW w:w="5269" w:type="dxa"/>
            <w:noWrap w:val="0"/>
            <w:vAlign w:val="center"/>
          </w:tcPr>
          <w:p w14:paraId="1A35BE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检查意义</w:t>
            </w:r>
          </w:p>
        </w:tc>
      </w:tr>
      <w:tr w14:paraId="58BE92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39557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一般体检（身高、体重、血压）</w:t>
            </w:r>
          </w:p>
        </w:tc>
        <w:tc>
          <w:tcPr>
            <w:tcW w:w="1295" w:type="dxa"/>
            <w:noWrap w:val="0"/>
            <w:vAlign w:val="center"/>
          </w:tcPr>
          <w:p w14:paraId="11C160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20</w:t>
            </w:r>
          </w:p>
        </w:tc>
        <w:tc>
          <w:tcPr>
            <w:tcW w:w="5269" w:type="dxa"/>
            <w:noWrap w:val="0"/>
            <w:vAlign w:val="center"/>
          </w:tcPr>
          <w:p w14:paraId="6D5461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一般情况检查及常规体格检查，含专家结论。</w:t>
            </w:r>
          </w:p>
        </w:tc>
      </w:tr>
      <w:tr w14:paraId="12007A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408F47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血常规</w:t>
            </w:r>
          </w:p>
        </w:tc>
        <w:tc>
          <w:tcPr>
            <w:tcW w:w="1295" w:type="dxa"/>
            <w:noWrap w:val="0"/>
            <w:vAlign w:val="center"/>
          </w:tcPr>
          <w:p w14:paraId="59D1D0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14</w:t>
            </w:r>
          </w:p>
        </w:tc>
        <w:tc>
          <w:tcPr>
            <w:tcW w:w="5269" w:type="dxa"/>
            <w:noWrap w:val="0"/>
            <w:vAlign w:val="top"/>
          </w:tcPr>
          <w:p w14:paraId="0E040FF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包含白细胞计数、红细胞计数、血红蛋白、血小板计数等，了解有无感染、血液系统疾病等。</w:t>
            </w:r>
          </w:p>
        </w:tc>
      </w:tr>
      <w:tr w14:paraId="09E9E3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157A6C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肝功11项</w:t>
            </w:r>
          </w:p>
        </w:tc>
        <w:tc>
          <w:tcPr>
            <w:tcW w:w="1295" w:type="dxa"/>
            <w:noWrap w:val="0"/>
            <w:vAlign w:val="center"/>
          </w:tcPr>
          <w:p w14:paraId="078E48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49</w:t>
            </w:r>
          </w:p>
        </w:tc>
        <w:tc>
          <w:tcPr>
            <w:tcW w:w="5269" w:type="dxa"/>
            <w:noWrap w:val="0"/>
            <w:vAlign w:val="top"/>
          </w:tcPr>
          <w:p w14:paraId="714D24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了解肝脏功能，辅助诊断有无肝功能受损，有无胆道疾病等。</w:t>
            </w:r>
          </w:p>
        </w:tc>
      </w:tr>
      <w:tr w14:paraId="1CAA05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012083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肾功能3项</w:t>
            </w:r>
          </w:p>
        </w:tc>
        <w:tc>
          <w:tcPr>
            <w:tcW w:w="1295" w:type="dxa"/>
            <w:noWrap w:val="0"/>
            <w:vAlign w:val="center"/>
          </w:tcPr>
          <w:p w14:paraId="032FA8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28</w:t>
            </w:r>
          </w:p>
        </w:tc>
        <w:tc>
          <w:tcPr>
            <w:tcW w:w="5269" w:type="dxa"/>
            <w:noWrap w:val="0"/>
            <w:vAlign w:val="top"/>
          </w:tcPr>
          <w:p w14:paraId="2C5DF8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了解血肌酐、血尿素氮、血尿酸水平，辅助诊断有无急慢性肾炎、肾功能不全、痛风等疾病。</w:t>
            </w:r>
          </w:p>
        </w:tc>
      </w:tr>
      <w:tr w14:paraId="7535D7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019125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血脂4项</w:t>
            </w:r>
          </w:p>
        </w:tc>
        <w:tc>
          <w:tcPr>
            <w:tcW w:w="1295" w:type="dxa"/>
            <w:noWrap w:val="0"/>
            <w:vAlign w:val="center"/>
          </w:tcPr>
          <w:p w14:paraId="7187EA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30</w:t>
            </w:r>
          </w:p>
        </w:tc>
        <w:tc>
          <w:tcPr>
            <w:tcW w:w="5269" w:type="dxa"/>
            <w:noWrap w:val="0"/>
            <w:vAlign w:val="top"/>
          </w:tcPr>
          <w:p w14:paraId="31A090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检测血液中胆固醇、三酰甘油含量，辅助诊断动脉粥样硬化症，指导日常饮食及治疗。</w:t>
            </w:r>
          </w:p>
        </w:tc>
      </w:tr>
      <w:tr w14:paraId="7D6C0F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240880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恶性肿瘤特异生长因子（TSGF）</w:t>
            </w:r>
          </w:p>
        </w:tc>
        <w:tc>
          <w:tcPr>
            <w:tcW w:w="1295" w:type="dxa"/>
            <w:noWrap w:val="0"/>
            <w:vAlign w:val="center"/>
          </w:tcPr>
          <w:p w14:paraId="71DECE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60</w:t>
            </w:r>
          </w:p>
        </w:tc>
        <w:tc>
          <w:tcPr>
            <w:tcW w:w="5269" w:type="dxa"/>
            <w:noWrap w:val="0"/>
            <w:vAlign w:val="center"/>
          </w:tcPr>
          <w:p w14:paraId="27AB20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是恶性肿瘤及周边毛细血管大量扩增的结果，并随诊肿瘤的形成和增长逐渐释放到外周血液。血清是一种新的，敏感性较高的，具有早期发现恶性肿瘤的广谱肿瘤标志物。</w:t>
            </w:r>
          </w:p>
        </w:tc>
      </w:tr>
      <w:tr w14:paraId="52BE6F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258A0B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血糖</w:t>
            </w:r>
          </w:p>
        </w:tc>
        <w:tc>
          <w:tcPr>
            <w:tcW w:w="1295" w:type="dxa"/>
            <w:noWrap w:val="0"/>
            <w:vAlign w:val="center"/>
          </w:tcPr>
          <w:p w14:paraId="485859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5</w:t>
            </w:r>
          </w:p>
        </w:tc>
        <w:tc>
          <w:tcPr>
            <w:tcW w:w="5269" w:type="dxa"/>
            <w:noWrap w:val="0"/>
            <w:vAlign w:val="center"/>
          </w:tcPr>
          <w:p w14:paraId="1A6DA1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了解血液中血糖的水平，辅助诊断糖尿病。</w:t>
            </w:r>
          </w:p>
        </w:tc>
      </w:tr>
      <w:tr w14:paraId="28F754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A1881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妇科常规检查（包括白带常规）</w:t>
            </w:r>
          </w:p>
        </w:tc>
        <w:tc>
          <w:tcPr>
            <w:tcW w:w="1295" w:type="dxa"/>
            <w:noWrap w:val="0"/>
            <w:vAlign w:val="center"/>
          </w:tcPr>
          <w:p w14:paraId="445068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3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5</w:t>
            </w:r>
          </w:p>
        </w:tc>
        <w:tc>
          <w:tcPr>
            <w:tcW w:w="5269" w:type="dxa"/>
            <w:noWrap w:val="0"/>
            <w:vAlign w:val="center"/>
          </w:tcPr>
          <w:p w14:paraId="451B31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了解有无霉菌、滴虫、阴道病等</w:t>
            </w:r>
          </w:p>
        </w:tc>
      </w:tr>
      <w:tr w14:paraId="01E3FC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684" w:type="dxa"/>
            <w:noWrap w:val="0"/>
            <w:vAlign w:val="center"/>
          </w:tcPr>
          <w:p w14:paraId="4E639E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彩色B超全套(肝、胆、胰、脾、双肾)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膀胱、输尿管、女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性加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做子宫附件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（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需胀尿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）</w:t>
            </w:r>
          </w:p>
        </w:tc>
        <w:tc>
          <w:tcPr>
            <w:tcW w:w="1295" w:type="dxa"/>
            <w:noWrap w:val="0"/>
            <w:vAlign w:val="center"/>
          </w:tcPr>
          <w:p w14:paraId="2FCC4C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208</w:t>
            </w:r>
          </w:p>
        </w:tc>
        <w:tc>
          <w:tcPr>
            <w:tcW w:w="5269" w:type="dxa"/>
            <w:noWrap w:val="0"/>
            <w:vAlign w:val="center"/>
          </w:tcPr>
          <w:p w14:paraId="73CD7C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彩色超声检查腹部脏器有无占位、结石、囊肿、包块等</w:t>
            </w:r>
          </w:p>
        </w:tc>
      </w:tr>
      <w:tr w14:paraId="280F64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4806C6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双侧乳腺+腋窝彩色多普勒超声检查</w:t>
            </w:r>
          </w:p>
        </w:tc>
        <w:tc>
          <w:tcPr>
            <w:tcW w:w="1295" w:type="dxa"/>
            <w:noWrap w:val="0"/>
            <w:vAlign w:val="center"/>
          </w:tcPr>
          <w:p w14:paraId="7D773B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9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8</w:t>
            </w:r>
          </w:p>
        </w:tc>
        <w:tc>
          <w:tcPr>
            <w:tcW w:w="5269" w:type="dxa"/>
            <w:noWrap w:val="0"/>
            <w:vAlign w:val="center"/>
          </w:tcPr>
          <w:p w14:paraId="1236D1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乳腺疾病及腋窝淋巴结情况</w:t>
            </w:r>
          </w:p>
        </w:tc>
      </w:tr>
      <w:tr w14:paraId="652162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277958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甲状腺彩色多普勒超声检查</w:t>
            </w:r>
          </w:p>
        </w:tc>
        <w:tc>
          <w:tcPr>
            <w:tcW w:w="1295" w:type="dxa"/>
            <w:noWrap w:val="0"/>
            <w:vAlign w:val="center"/>
          </w:tcPr>
          <w:p w14:paraId="2F2312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98</w:t>
            </w:r>
          </w:p>
        </w:tc>
        <w:tc>
          <w:tcPr>
            <w:tcW w:w="5269" w:type="dxa"/>
            <w:noWrap w:val="0"/>
            <w:vAlign w:val="center"/>
          </w:tcPr>
          <w:p w14:paraId="1E9686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检查甲状腺的形态、大小及血流情况、 判定是否有甲状腺肿大、结节、囊肿、肿瘤等</w:t>
            </w:r>
          </w:p>
        </w:tc>
      </w:tr>
      <w:tr w14:paraId="4BF76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AE7F7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胸部DR正位片（不含片）</w:t>
            </w:r>
          </w:p>
        </w:tc>
        <w:tc>
          <w:tcPr>
            <w:tcW w:w="1295" w:type="dxa"/>
            <w:noWrap w:val="0"/>
            <w:vAlign w:val="center"/>
          </w:tcPr>
          <w:p w14:paraId="2F67C0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35</w:t>
            </w:r>
          </w:p>
        </w:tc>
        <w:tc>
          <w:tcPr>
            <w:tcW w:w="5269" w:type="dxa"/>
            <w:noWrap w:val="0"/>
            <w:vAlign w:val="center"/>
          </w:tcPr>
          <w:p w14:paraId="09E501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了解双肺有无炎症、结核、肿瘤等及心脏、纵膈情况</w:t>
            </w:r>
          </w:p>
        </w:tc>
      </w:tr>
      <w:tr w14:paraId="385F72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16C229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心电图（12导联）</w:t>
            </w:r>
          </w:p>
        </w:tc>
        <w:tc>
          <w:tcPr>
            <w:tcW w:w="1295" w:type="dxa"/>
            <w:noWrap w:val="0"/>
            <w:vAlign w:val="center"/>
          </w:tcPr>
          <w:p w14:paraId="567F06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18</w:t>
            </w:r>
          </w:p>
        </w:tc>
        <w:tc>
          <w:tcPr>
            <w:tcW w:w="5269" w:type="dxa"/>
            <w:noWrap w:val="0"/>
            <w:vAlign w:val="center"/>
          </w:tcPr>
          <w:p w14:paraId="548349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了解心脏有无缺血、心律失常、传导阻滞等情况</w:t>
            </w:r>
          </w:p>
        </w:tc>
      </w:tr>
      <w:tr w14:paraId="67F479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  <w:jc w:val="center"/>
        </w:trPr>
        <w:tc>
          <w:tcPr>
            <w:tcW w:w="3684" w:type="dxa"/>
            <w:noWrap w:val="0"/>
            <w:vAlign w:val="center"/>
          </w:tcPr>
          <w:p w14:paraId="3410DBE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尿液分析（11项）+镜检</w:t>
            </w:r>
          </w:p>
        </w:tc>
        <w:tc>
          <w:tcPr>
            <w:tcW w:w="1295" w:type="dxa"/>
            <w:noWrap w:val="0"/>
            <w:vAlign w:val="center"/>
          </w:tcPr>
          <w:p w14:paraId="7FC27F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10</w:t>
            </w:r>
          </w:p>
        </w:tc>
        <w:tc>
          <w:tcPr>
            <w:tcW w:w="5269" w:type="dxa"/>
            <w:noWrap w:val="0"/>
            <w:vAlign w:val="center"/>
          </w:tcPr>
          <w:p w14:paraId="3107C493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了解泌尿系统代谢功能、筛查肾炎、尿路感染、血尿、糖尿病等</w:t>
            </w:r>
          </w:p>
        </w:tc>
      </w:tr>
      <w:tr w14:paraId="76065C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16540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内科（赠送）</w:t>
            </w:r>
          </w:p>
        </w:tc>
        <w:tc>
          <w:tcPr>
            <w:tcW w:w="1295" w:type="dxa"/>
            <w:noWrap w:val="0"/>
            <w:vAlign w:val="center"/>
          </w:tcPr>
          <w:p w14:paraId="5D3D63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top"/>
          </w:tcPr>
          <w:p w14:paraId="705D17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通过视、触、叩、听检查心、肺、肝、脾等重要脏器的基本状况，发现常见疾病的相关征兆，或初步排除常见疾病</w:t>
            </w:r>
          </w:p>
        </w:tc>
      </w:tr>
      <w:tr w14:paraId="20ABC6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1819A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外科（赠送）</w:t>
            </w:r>
          </w:p>
        </w:tc>
        <w:tc>
          <w:tcPr>
            <w:tcW w:w="1295" w:type="dxa"/>
            <w:noWrap w:val="0"/>
            <w:vAlign w:val="center"/>
          </w:tcPr>
          <w:p w14:paraId="62567E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660B30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通过体格检查，检查皮肤、甲状腺、脊柱四肢、前列腺、外生殖器等重要脏器基本情况，发现常见外科疾病的相关征兆，或初步排除外科常见疾病。</w:t>
            </w:r>
          </w:p>
        </w:tc>
      </w:tr>
      <w:tr w14:paraId="020787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  <w:jc w:val="center"/>
        </w:trPr>
        <w:tc>
          <w:tcPr>
            <w:tcW w:w="3684" w:type="dxa"/>
            <w:noWrap w:val="0"/>
            <w:vAlign w:val="center"/>
          </w:tcPr>
          <w:p w14:paraId="461ECBA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五官科（赠送）</w:t>
            </w:r>
          </w:p>
        </w:tc>
        <w:tc>
          <w:tcPr>
            <w:tcW w:w="1295" w:type="dxa"/>
            <w:noWrap w:val="0"/>
            <w:vAlign w:val="center"/>
          </w:tcPr>
          <w:p w14:paraId="669C53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05A16E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通过对耳、鼻、咽、扁桃喉等器官的常规检查，初步筛查常见疾病。</w:t>
            </w:r>
          </w:p>
        </w:tc>
      </w:tr>
      <w:tr w14:paraId="5F8F24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704E9D1D">
            <w:pPr>
              <w:keepNext w:val="0"/>
              <w:keepLines w:val="0"/>
              <w:pageBreakBefore w:val="0"/>
              <w:widowControl w:val="0"/>
              <w:shd w:val="clear" w:color="auto" w:fill="FFFFFF"/>
              <w:tabs>
                <w:tab w:val="center" w:pos="1599"/>
              </w:tabs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both"/>
              <w:textAlignment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</w:rPr>
              <w:t>动脉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硬化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</w:rPr>
              <w:t>检测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ab/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（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赠送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）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70元</w:t>
            </w:r>
          </w:p>
        </w:tc>
        <w:tc>
          <w:tcPr>
            <w:tcW w:w="1295" w:type="dxa"/>
            <w:noWrap w:val="0"/>
            <w:vAlign w:val="center"/>
          </w:tcPr>
          <w:p w14:paraId="336729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2C778613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检查四肢血管有无硬化、堵塞、狭窄及血管壁的异常等。</w:t>
            </w:r>
          </w:p>
        </w:tc>
      </w:tr>
      <w:tr w14:paraId="0570D9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716BCD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早餐（赠送）</w:t>
            </w:r>
          </w:p>
        </w:tc>
        <w:tc>
          <w:tcPr>
            <w:tcW w:w="1295" w:type="dxa"/>
            <w:noWrap w:val="0"/>
            <w:vAlign w:val="bottom"/>
          </w:tcPr>
          <w:p w14:paraId="0383BF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bottom"/>
          </w:tcPr>
          <w:p w14:paraId="67A4242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6DDCB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1AA928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静脉采血</w:t>
            </w:r>
          </w:p>
        </w:tc>
        <w:tc>
          <w:tcPr>
            <w:tcW w:w="1295" w:type="dxa"/>
            <w:noWrap w:val="0"/>
            <w:vAlign w:val="bottom"/>
          </w:tcPr>
          <w:p w14:paraId="58F7D8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3.4</w:t>
            </w:r>
          </w:p>
        </w:tc>
        <w:tc>
          <w:tcPr>
            <w:tcW w:w="5269" w:type="dxa"/>
            <w:noWrap w:val="0"/>
            <w:vAlign w:val="bottom"/>
          </w:tcPr>
          <w:p w14:paraId="62F1C2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4F69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6EFECD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材料费</w:t>
            </w:r>
          </w:p>
        </w:tc>
        <w:tc>
          <w:tcPr>
            <w:tcW w:w="1295" w:type="dxa"/>
            <w:noWrap w:val="0"/>
            <w:vAlign w:val="bottom"/>
          </w:tcPr>
          <w:p w14:paraId="1D79B1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3.6</w:t>
            </w:r>
          </w:p>
        </w:tc>
        <w:tc>
          <w:tcPr>
            <w:tcW w:w="5269" w:type="dxa"/>
            <w:noWrap w:val="0"/>
            <w:vAlign w:val="bottom"/>
          </w:tcPr>
          <w:p w14:paraId="30086C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5C784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A2AD3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合计：785（实际体检金额）</w:t>
            </w:r>
          </w:p>
        </w:tc>
        <w:tc>
          <w:tcPr>
            <w:tcW w:w="1295" w:type="dxa"/>
            <w:noWrap w:val="0"/>
            <w:vAlign w:val="center"/>
          </w:tcPr>
          <w:p w14:paraId="445B7C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715元</w:t>
            </w:r>
          </w:p>
        </w:tc>
        <w:tc>
          <w:tcPr>
            <w:tcW w:w="5269" w:type="dxa"/>
            <w:noWrap w:val="0"/>
            <w:vAlign w:val="top"/>
          </w:tcPr>
          <w:p w14:paraId="7D2CF2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实付：500元</w:t>
            </w:r>
          </w:p>
        </w:tc>
      </w:tr>
    </w:tbl>
    <w:p w14:paraId="7BFADB16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70F232BD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04C9856A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46709F83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7AB6E18B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07BAD555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171A81D3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198F7B75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43F0F80C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210659C3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6D74C579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7BA5BC23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67AFB3B5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3A3B37C9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6A5D2FF6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1319BCA4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4B4489EA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3945F2E7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219E9558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71EE7CAE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both"/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</w:pPr>
    </w:p>
    <w:p w14:paraId="286A94D7">
      <w:pPr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  <w:br w:type="page"/>
      </w:r>
    </w:p>
    <w:p w14:paraId="152AF16A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400" w:lineRule="exact"/>
        <w:jc w:val="center"/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sz w:val="32"/>
          <w:szCs w:val="32"/>
          <w:lang w:val="en-US" w:eastAsia="zh-CN"/>
        </w:rPr>
        <w:t>体检套餐（女，未婚）</w:t>
      </w:r>
    </w:p>
    <w:tbl>
      <w:tblPr>
        <w:tblStyle w:val="16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84"/>
        <w:gridCol w:w="1295"/>
        <w:gridCol w:w="5269"/>
      </w:tblGrid>
      <w:tr w14:paraId="77A8A7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  <w:jc w:val="center"/>
        </w:trPr>
        <w:tc>
          <w:tcPr>
            <w:tcW w:w="3684" w:type="dxa"/>
            <w:noWrap w:val="0"/>
            <w:vAlign w:val="center"/>
          </w:tcPr>
          <w:p w14:paraId="1F7816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项目</w:t>
            </w:r>
          </w:p>
        </w:tc>
        <w:tc>
          <w:tcPr>
            <w:tcW w:w="1295" w:type="dxa"/>
            <w:noWrap w:val="0"/>
            <w:vAlign w:val="center"/>
          </w:tcPr>
          <w:p w14:paraId="13261D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价格</w:t>
            </w:r>
          </w:p>
        </w:tc>
        <w:tc>
          <w:tcPr>
            <w:tcW w:w="5269" w:type="dxa"/>
            <w:noWrap w:val="0"/>
            <w:vAlign w:val="center"/>
          </w:tcPr>
          <w:p w14:paraId="480AEC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8"/>
                <w:szCs w:val="28"/>
                <w:lang w:val="en-US" w:eastAsia="zh-CN"/>
              </w:rPr>
              <w:t>检查意义</w:t>
            </w:r>
          </w:p>
        </w:tc>
      </w:tr>
      <w:tr w14:paraId="305BB5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6081C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一般体检（身高、体重、血压）</w:t>
            </w:r>
          </w:p>
        </w:tc>
        <w:tc>
          <w:tcPr>
            <w:tcW w:w="1295" w:type="dxa"/>
            <w:noWrap w:val="0"/>
            <w:vAlign w:val="center"/>
          </w:tcPr>
          <w:p w14:paraId="699E0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20</w:t>
            </w:r>
          </w:p>
        </w:tc>
        <w:tc>
          <w:tcPr>
            <w:tcW w:w="5269" w:type="dxa"/>
            <w:noWrap w:val="0"/>
            <w:vAlign w:val="center"/>
          </w:tcPr>
          <w:p w14:paraId="4523D0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一般情况检查及常规体格检查，含专家结论。</w:t>
            </w:r>
          </w:p>
        </w:tc>
      </w:tr>
      <w:tr w14:paraId="12FA63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57230E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尿液分析（11项）+镜检</w:t>
            </w:r>
          </w:p>
        </w:tc>
        <w:tc>
          <w:tcPr>
            <w:tcW w:w="1295" w:type="dxa"/>
            <w:noWrap w:val="0"/>
            <w:vAlign w:val="center"/>
          </w:tcPr>
          <w:p w14:paraId="7A0BEB5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10</w:t>
            </w:r>
          </w:p>
        </w:tc>
        <w:tc>
          <w:tcPr>
            <w:tcW w:w="5269" w:type="dxa"/>
            <w:noWrap w:val="0"/>
            <w:vAlign w:val="center"/>
          </w:tcPr>
          <w:p w14:paraId="348B4D79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了解泌尿系统代谢功能、筛查肾炎、尿路感染、血尿、糖尿病等</w:t>
            </w:r>
          </w:p>
        </w:tc>
      </w:tr>
      <w:tr w14:paraId="3B7ABA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4AE60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血常规</w:t>
            </w:r>
          </w:p>
        </w:tc>
        <w:tc>
          <w:tcPr>
            <w:tcW w:w="1295" w:type="dxa"/>
            <w:noWrap w:val="0"/>
            <w:vAlign w:val="center"/>
          </w:tcPr>
          <w:p w14:paraId="54E8F8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14</w:t>
            </w:r>
          </w:p>
        </w:tc>
        <w:tc>
          <w:tcPr>
            <w:tcW w:w="5269" w:type="dxa"/>
            <w:noWrap w:val="0"/>
            <w:vAlign w:val="top"/>
          </w:tcPr>
          <w:p w14:paraId="31932C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包含白细胞计数、红细胞计数、血红蛋白、血小板计数等，了解有无感染、血液系统疾病等。</w:t>
            </w:r>
          </w:p>
        </w:tc>
      </w:tr>
      <w:tr w14:paraId="511CBD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B2221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肝功11项</w:t>
            </w:r>
          </w:p>
        </w:tc>
        <w:tc>
          <w:tcPr>
            <w:tcW w:w="1295" w:type="dxa"/>
            <w:noWrap w:val="0"/>
            <w:vAlign w:val="center"/>
          </w:tcPr>
          <w:p w14:paraId="7CA3B5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49</w:t>
            </w:r>
          </w:p>
        </w:tc>
        <w:tc>
          <w:tcPr>
            <w:tcW w:w="5269" w:type="dxa"/>
            <w:noWrap w:val="0"/>
            <w:vAlign w:val="top"/>
          </w:tcPr>
          <w:p w14:paraId="36FCE6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了解肝脏功能，辅助诊断有无肝功能受损，有无胆道疾病等。</w:t>
            </w:r>
          </w:p>
        </w:tc>
      </w:tr>
      <w:tr w14:paraId="7337A2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80BB3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肾功能3项</w:t>
            </w:r>
          </w:p>
        </w:tc>
        <w:tc>
          <w:tcPr>
            <w:tcW w:w="1295" w:type="dxa"/>
            <w:noWrap w:val="0"/>
            <w:vAlign w:val="center"/>
          </w:tcPr>
          <w:p w14:paraId="537861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28</w:t>
            </w:r>
          </w:p>
        </w:tc>
        <w:tc>
          <w:tcPr>
            <w:tcW w:w="5269" w:type="dxa"/>
            <w:noWrap w:val="0"/>
            <w:vAlign w:val="top"/>
          </w:tcPr>
          <w:p w14:paraId="03D09C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了解血肌酐、血尿素氮、血尿酸水平，辅助诊断有无急慢性肾炎、肾功能不全、痛风等疾病。</w:t>
            </w:r>
          </w:p>
        </w:tc>
      </w:tr>
      <w:tr w14:paraId="21901B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02DED8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血脂4项</w:t>
            </w:r>
          </w:p>
        </w:tc>
        <w:tc>
          <w:tcPr>
            <w:tcW w:w="1295" w:type="dxa"/>
            <w:noWrap w:val="0"/>
            <w:vAlign w:val="center"/>
          </w:tcPr>
          <w:p w14:paraId="5BCBC7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30</w:t>
            </w:r>
          </w:p>
        </w:tc>
        <w:tc>
          <w:tcPr>
            <w:tcW w:w="5269" w:type="dxa"/>
            <w:noWrap w:val="0"/>
            <w:vAlign w:val="top"/>
          </w:tcPr>
          <w:p w14:paraId="4D7DD1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检测血液中胆固醇、三酰甘油含量，辅助诊断动脉粥样硬化症，指导日常饮食及治疗。</w:t>
            </w:r>
          </w:p>
        </w:tc>
      </w:tr>
      <w:tr w14:paraId="707DFF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4A028E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血糖</w:t>
            </w:r>
          </w:p>
        </w:tc>
        <w:tc>
          <w:tcPr>
            <w:tcW w:w="1295" w:type="dxa"/>
            <w:noWrap w:val="0"/>
            <w:vAlign w:val="center"/>
          </w:tcPr>
          <w:p w14:paraId="3E05E9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5</w:t>
            </w:r>
          </w:p>
        </w:tc>
        <w:tc>
          <w:tcPr>
            <w:tcW w:w="5269" w:type="dxa"/>
            <w:noWrap w:val="0"/>
            <w:vAlign w:val="center"/>
          </w:tcPr>
          <w:p w14:paraId="4D3BB5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了解血液中血糖的水平，辅助诊断糖尿病。</w:t>
            </w:r>
          </w:p>
        </w:tc>
      </w:tr>
      <w:tr w14:paraId="40C662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34059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糖类抗原CA15-3</w:t>
            </w:r>
          </w:p>
        </w:tc>
        <w:tc>
          <w:tcPr>
            <w:tcW w:w="1295" w:type="dxa"/>
            <w:noWrap w:val="0"/>
            <w:vAlign w:val="center"/>
          </w:tcPr>
          <w:p w14:paraId="26B567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55</w:t>
            </w:r>
          </w:p>
        </w:tc>
        <w:tc>
          <w:tcPr>
            <w:tcW w:w="5269" w:type="dxa"/>
            <w:noWrap w:val="0"/>
            <w:vAlign w:val="center"/>
          </w:tcPr>
          <w:p w14:paraId="3EBFE1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筛查乳腺癌和转移乳腺癌，辅助诊断卵巢癌、肺癌</w:t>
            </w:r>
          </w:p>
        </w:tc>
      </w:tr>
      <w:tr w14:paraId="4DEAD9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06B94F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糖类抗原CA125</w:t>
            </w:r>
          </w:p>
        </w:tc>
        <w:tc>
          <w:tcPr>
            <w:tcW w:w="1295" w:type="dxa"/>
            <w:noWrap w:val="0"/>
            <w:vAlign w:val="center"/>
          </w:tcPr>
          <w:p w14:paraId="23F487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55</w:t>
            </w:r>
          </w:p>
        </w:tc>
        <w:tc>
          <w:tcPr>
            <w:tcW w:w="5269" w:type="dxa"/>
            <w:noWrap w:val="0"/>
            <w:vAlign w:val="center"/>
          </w:tcPr>
          <w:p w14:paraId="09AAF8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卵巢、子宫内膜、肝、肺、结直肠、胃癌的诊断和治疗监测</w:t>
            </w:r>
          </w:p>
        </w:tc>
      </w:tr>
      <w:tr w14:paraId="5CC686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81125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彩色B超全套(肝、胆、胰、脾、双肾)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膀胱、输尿管、女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性加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做子宫附件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（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需胀尿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）</w:t>
            </w:r>
          </w:p>
        </w:tc>
        <w:tc>
          <w:tcPr>
            <w:tcW w:w="1295" w:type="dxa"/>
            <w:noWrap w:val="0"/>
            <w:vAlign w:val="center"/>
          </w:tcPr>
          <w:p w14:paraId="4D2684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208</w:t>
            </w:r>
          </w:p>
        </w:tc>
        <w:tc>
          <w:tcPr>
            <w:tcW w:w="5269" w:type="dxa"/>
            <w:noWrap w:val="0"/>
            <w:vAlign w:val="center"/>
          </w:tcPr>
          <w:p w14:paraId="1FEF20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彩色超声检查腹部脏器有无占位、结石、囊肿、包块等</w:t>
            </w:r>
          </w:p>
        </w:tc>
      </w:tr>
      <w:tr w14:paraId="0A8A3A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64860B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双侧乳腺+腋窝彩色多普勒超声检查</w:t>
            </w:r>
          </w:p>
        </w:tc>
        <w:tc>
          <w:tcPr>
            <w:tcW w:w="1295" w:type="dxa"/>
            <w:noWrap w:val="0"/>
            <w:vAlign w:val="center"/>
          </w:tcPr>
          <w:p w14:paraId="0C90A8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9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8</w:t>
            </w:r>
          </w:p>
        </w:tc>
        <w:tc>
          <w:tcPr>
            <w:tcW w:w="5269" w:type="dxa"/>
            <w:noWrap w:val="0"/>
            <w:vAlign w:val="center"/>
          </w:tcPr>
          <w:p w14:paraId="3F7D12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</w:rPr>
              <w:t>乳腺疾病及腋窝淋巴结情况</w:t>
            </w:r>
          </w:p>
        </w:tc>
      </w:tr>
      <w:tr w14:paraId="7F9155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135E7F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甲状腺彩色多普勒超声检查</w:t>
            </w:r>
          </w:p>
        </w:tc>
        <w:tc>
          <w:tcPr>
            <w:tcW w:w="1295" w:type="dxa"/>
            <w:noWrap w:val="0"/>
            <w:vAlign w:val="center"/>
          </w:tcPr>
          <w:p w14:paraId="746461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98</w:t>
            </w:r>
          </w:p>
        </w:tc>
        <w:tc>
          <w:tcPr>
            <w:tcW w:w="5269" w:type="dxa"/>
            <w:noWrap w:val="0"/>
            <w:vAlign w:val="center"/>
          </w:tcPr>
          <w:p w14:paraId="797D6D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检查甲状腺的形态、大小及血流情况、 判定是否有甲状腺肿大、结节、囊肿、肿瘤等</w:t>
            </w:r>
          </w:p>
        </w:tc>
      </w:tr>
      <w:tr w14:paraId="751050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6B896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胸部DR正位片（不含片）</w:t>
            </w:r>
          </w:p>
        </w:tc>
        <w:tc>
          <w:tcPr>
            <w:tcW w:w="1295" w:type="dxa"/>
            <w:noWrap w:val="0"/>
            <w:vAlign w:val="center"/>
          </w:tcPr>
          <w:p w14:paraId="37D27A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35</w:t>
            </w:r>
          </w:p>
        </w:tc>
        <w:tc>
          <w:tcPr>
            <w:tcW w:w="5269" w:type="dxa"/>
            <w:noWrap w:val="0"/>
            <w:vAlign w:val="center"/>
          </w:tcPr>
          <w:p w14:paraId="4E6B59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了解双肺有无炎症、结核、肿瘤等及心脏、纵膈情况</w:t>
            </w:r>
          </w:p>
        </w:tc>
      </w:tr>
      <w:tr w14:paraId="4815FA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02448B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内科（赠送）</w:t>
            </w:r>
          </w:p>
        </w:tc>
        <w:tc>
          <w:tcPr>
            <w:tcW w:w="1295" w:type="dxa"/>
            <w:noWrap w:val="0"/>
            <w:vAlign w:val="center"/>
          </w:tcPr>
          <w:p w14:paraId="0CE94F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top"/>
          </w:tcPr>
          <w:p w14:paraId="312F1F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通过视、触、叩、听检查心、肺、肝、脾等重要脏器的基本状况，发现常见疾病的相关征兆，或初步排除常见疾病</w:t>
            </w:r>
          </w:p>
        </w:tc>
      </w:tr>
      <w:tr w14:paraId="732D47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75217A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外科（赠送）</w:t>
            </w:r>
          </w:p>
        </w:tc>
        <w:tc>
          <w:tcPr>
            <w:tcW w:w="1295" w:type="dxa"/>
            <w:noWrap w:val="0"/>
            <w:vAlign w:val="center"/>
          </w:tcPr>
          <w:p w14:paraId="5A837E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13252C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通过体格检查，检查皮肤、甲状腺、脊柱四肢、前列腺、外生殖器等重要脏器基本情况，发现常见外科疾病的相关征兆，或初步排除外科常见疾病。</w:t>
            </w:r>
          </w:p>
        </w:tc>
      </w:tr>
      <w:tr w14:paraId="6CB76D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  <w:jc w:val="center"/>
        </w:trPr>
        <w:tc>
          <w:tcPr>
            <w:tcW w:w="3684" w:type="dxa"/>
            <w:noWrap w:val="0"/>
            <w:vAlign w:val="center"/>
          </w:tcPr>
          <w:p w14:paraId="5C8B0DC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五官科（赠送）</w:t>
            </w:r>
          </w:p>
        </w:tc>
        <w:tc>
          <w:tcPr>
            <w:tcW w:w="1295" w:type="dxa"/>
            <w:noWrap w:val="0"/>
            <w:vAlign w:val="center"/>
          </w:tcPr>
          <w:p w14:paraId="704CC4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72C908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通过对耳、鼻、咽、扁桃喉等器官的常规检查，初步筛查常见疾病。</w:t>
            </w:r>
          </w:p>
        </w:tc>
      </w:tr>
      <w:tr w14:paraId="1FD1E2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3FAD4401">
            <w:pPr>
              <w:keepNext w:val="0"/>
              <w:keepLines w:val="0"/>
              <w:pageBreakBefore w:val="0"/>
              <w:widowControl w:val="0"/>
              <w:shd w:val="clear" w:color="auto" w:fill="FFFFFF"/>
              <w:tabs>
                <w:tab w:val="center" w:pos="1599"/>
              </w:tabs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both"/>
              <w:textAlignment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kern w:val="0"/>
                <w:sz w:val="17"/>
                <w:szCs w:val="17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</w:rPr>
              <w:t>动脉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硬化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</w:rPr>
              <w:t>检测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ab/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（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赠送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eastAsia="zh-CN"/>
              </w:rPr>
              <w:t>）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70元</w:t>
            </w:r>
          </w:p>
          <w:p w14:paraId="7B4E57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95" w:type="dxa"/>
            <w:noWrap w:val="0"/>
            <w:vAlign w:val="center"/>
          </w:tcPr>
          <w:p w14:paraId="3BCB59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center"/>
          </w:tcPr>
          <w:p w14:paraId="4038093B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</w:rPr>
              <w:t>检查四肢血管有无硬化、堵塞、狭窄及血管壁的异常等。</w:t>
            </w:r>
          </w:p>
        </w:tc>
      </w:tr>
      <w:tr w14:paraId="6D0243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42AAB1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早餐（赠送）</w:t>
            </w:r>
          </w:p>
        </w:tc>
        <w:tc>
          <w:tcPr>
            <w:tcW w:w="1295" w:type="dxa"/>
            <w:noWrap w:val="0"/>
            <w:vAlign w:val="bottom"/>
          </w:tcPr>
          <w:p w14:paraId="441CFB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  <w:t>0</w:t>
            </w:r>
          </w:p>
        </w:tc>
        <w:tc>
          <w:tcPr>
            <w:tcW w:w="5269" w:type="dxa"/>
            <w:noWrap w:val="0"/>
            <w:vAlign w:val="bottom"/>
          </w:tcPr>
          <w:p w14:paraId="2B8011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1911F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0224A2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静脉采血</w:t>
            </w:r>
          </w:p>
        </w:tc>
        <w:tc>
          <w:tcPr>
            <w:tcW w:w="1295" w:type="dxa"/>
            <w:noWrap w:val="0"/>
            <w:vAlign w:val="bottom"/>
          </w:tcPr>
          <w:p w14:paraId="048266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3.4</w:t>
            </w:r>
          </w:p>
        </w:tc>
        <w:tc>
          <w:tcPr>
            <w:tcW w:w="5269" w:type="dxa"/>
            <w:noWrap w:val="0"/>
            <w:vAlign w:val="bottom"/>
          </w:tcPr>
          <w:p w14:paraId="22749C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AE167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bottom"/>
          </w:tcPr>
          <w:p w14:paraId="4C7B65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材料费</w:t>
            </w:r>
          </w:p>
        </w:tc>
        <w:tc>
          <w:tcPr>
            <w:tcW w:w="1295" w:type="dxa"/>
            <w:noWrap w:val="0"/>
            <w:vAlign w:val="bottom"/>
          </w:tcPr>
          <w:p w14:paraId="0AB8C4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center"/>
              <w:rPr>
                <w:rFonts w:hint="default" w:ascii="Times New Roman" w:hAnsi="Times New Roman" w:eastAsia="方正仿宋_GBK" w:cs="Times New Roman"/>
                <w:b w:val="0"/>
                <w:bCs w:val="0"/>
                <w:color w:val="FF0000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lang w:val="en-US" w:eastAsia="zh-CN"/>
              </w:rPr>
              <w:t>3.6</w:t>
            </w:r>
          </w:p>
        </w:tc>
        <w:tc>
          <w:tcPr>
            <w:tcW w:w="5269" w:type="dxa"/>
            <w:noWrap w:val="0"/>
            <w:vAlign w:val="bottom"/>
          </w:tcPr>
          <w:p w14:paraId="132BC1E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1BECA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3684" w:type="dxa"/>
            <w:noWrap w:val="0"/>
            <w:vAlign w:val="center"/>
          </w:tcPr>
          <w:p w14:paraId="78EFEA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合计：782（实际体检金额）</w:t>
            </w:r>
          </w:p>
        </w:tc>
        <w:tc>
          <w:tcPr>
            <w:tcW w:w="1295" w:type="dxa"/>
            <w:noWrap w:val="0"/>
            <w:vAlign w:val="center"/>
          </w:tcPr>
          <w:p w14:paraId="75BE6B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712元</w:t>
            </w:r>
          </w:p>
        </w:tc>
        <w:tc>
          <w:tcPr>
            <w:tcW w:w="5269" w:type="dxa"/>
            <w:noWrap w:val="0"/>
            <w:vAlign w:val="top"/>
          </w:tcPr>
          <w:p w14:paraId="607F40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default" w:ascii="Times New Roman" w:hAnsi="Times New Roman" w:eastAsia="方正仿宋_GBK" w:cs="Times New Roman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lang w:val="en-US" w:eastAsia="zh-CN"/>
              </w:rPr>
              <w:t>实付：500元</w:t>
            </w:r>
          </w:p>
        </w:tc>
      </w:tr>
    </w:tbl>
    <w:p w14:paraId="0144DBD3">
      <w:pPr>
        <w:pStyle w:val="11"/>
        <w:rPr>
          <w:rFonts w:hint="eastAsia"/>
        </w:rPr>
      </w:pPr>
    </w:p>
    <w:sectPr>
      <w:headerReference r:id="rId3" w:type="default"/>
      <w:footerReference r:id="rId4" w:type="default"/>
      <w:pgSz w:w="11906" w:h="16838"/>
      <w:pgMar w:top="2098" w:right="1418" w:bottom="1985" w:left="1418" w:header="0" w:footer="851" w:gutter="0"/>
      <w:pgNumType w:fmt="decimal"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59619DCC-2C40-417B-B539-4A059697B2F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AC38D434-9C94-48BA-A7C1-4B3DF8A8F5B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02AE6B18-1883-40E1-B02E-ECB9530A916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AE1F2318-A277-47C9-ACF3-8AD29DFAFDF4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269F5EBE-95CA-4B74-A4C5-BCAD4DBE429A}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6" w:fontKey="{4F9C3C5B-9605-4CF0-AE54-ED710940636E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263EA39A-1D82-45B1-B43E-D1EC53FDF1B1}"/>
  </w:font>
  <w:font w:name="_x000B__x000C_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8" w:fontKey="{7C1F066F-B1E6-4297-9AAE-45AD637B5D1A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5BE2D1EF-7C02-4AA6-9F04-44B94491DA8C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0" w:fontKey="{AAA7C5BE-EFAB-4EDB-8B66-2F64FBE79E48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8D129C73-1902-4969-A95D-B160E2AACFA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C132DD">
    <w:pPr>
      <w:pStyle w:val="11"/>
      <w:ind w:right="360" w:firstLine="360"/>
      <w:jc w:val="right"/>
      <w:rPr>
        <w:rFonts w:ascii="仿宋_GB2312"/>
        <w:sz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E025CCC">
                          <w:pPr>
                            <w:pStyle w:val="11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E025CCC">
                    <w:pPr>
                      <w:pStyle w:val="11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4A1AC2">
    <w:pPr>
      <w:pStyle w:val="12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E3MWQwOGRlNTMxMGIzMTMzZmY0ZWVlZGJkMWU1MmIifQ=="/>
  </w:docVars>
  <w:rsids>
    <w:rsidRoot w:val="00172A27"/>
    <w:rsid w:val="00080D5B"/>
    <w:rsid w:val="00285214"/>
    <w:rsid w:val="002E1954"/>
    <w:rsid w:val="002E691B"/>
    <w:rsid w:val="003B4493"/>
    <w:rsid w:val="004402AE"/>
    <w:rsid w:val="00746062"/>
    <w:rsid w:val="01015DF9"/>
    <w:rsid w:val="0219146C"/>
    <w:rsid w:val="02A41916"/>
    <w:rsid w:val="03A1672A"/>
    <w:rsid w:val="04D507B3"/>
    <w:rsid w:val="06E14326"/>
    <w:rsid w:val="07A426EC"/>
    <w:rsid w:val="07FC1127"/>
    <w:rsid w:val="086B2B51"/>
    <w:rsid w:val="0A6D429E"/>
    <w:rsid w:val="0B8769D7"/>
    <w:rsid w:val="0F2A19DC"/>
    <w:rsid w:val="102206C7"/>
    <w:rsid w:val="10E144C1"/>
    <w:rsid w:val="115E7490"/>
    <w:rsid w:val="11A76290"/>
    <w:rsid w:val="11AB3D9E"/>
    <w:rsid w:val="14CB7AB0"/>
    <w:rsid w:val="158A5A42"/>
    <w:rsid w:val="162A4C63"/>
    <w:rsid w:val="16C17241"/>
    <w:rsid w:val="16EB275D"/>
    <w:rsid w:val="18124330"/>
    <w:rsid w:val="18F347BA"/>
    <w:rsid w:val="1A376146"/>
    <w:rsid w:val="1D0F6BF6"/>
    <w:rsid w:val="1E1D049C"/>
    <w:rsid w:val="1F3E77E9"/>
    <w:rsid w:val="1F990FC3"/>
    <w:rsid w:val="21F2031C"/>
    <w:rsid w:val="221B0CE8"/>
    <w:rsid w:val="22703209"/>
    <w:rsid w:val="2432194E"/>
    <w:rsid w:val="24F1176E"/>
    <w:rsid w:val="25165D7D"/>
    <w:rsid w:val="25CC22A2"/>
    <w:rsid w:val="26011BCA"/>
    <w:rsid w:val="264346D7"/>
    <w:rsid w:val="26E75321"/>
    <w:rsid w:val="279D5D92"/>
    <w:rsid w:val="29B63CCD"/>
    <w:rsid w:val="2AB719EF"/>
    <w:rsid w:val="2AEF1961"/>
    <w:rsid w:val="2B2F0834"/>
    <w:rsid w:val="2B527970"/>
    <w:rsid w:val="2B8E6E16"/>
    <w:rsid w:val="2CE53250"/>
    <w:rsid w:val="2DE27D71"/>
    <w:rsid w:val="2EEC6207"/>
    <w:rsid w:val="2FA32101"/>
    <w:rsid w:val="2FB337FC"/>
    <w:rsid w:val="30A367D5"/>
    <w:rsid w:val="30ED1FF3"/>
    <w:rsid w:val="315930FC"/>
    <w:rsid w:val="34650440"/>
    <w:rsid w:val="34B42CE1"/>
    <w:rsid w:val="363C73DB"/>
    <w:rsid w:val="368676E8"/>
    <w:rsid w:val="371C3BD0"/>
    <w:rsid w:val="37612024"/>
    <w:rsid w:val="3A426D8D"/>
    <w:rsid w:val="3BA66882"/>
    <w:rsid w:val="3D8A578A"/>
    <w:rsid w:val="3E162EFD"/>
    <w:rsid w:val="3F232E2C"/>
    <w:rsid w:val="3F320B23"/>
    <w:rsid w:val="40892F7A"/>
    <w:rsid w:val="40AF085F"/>
    <w:rsid w:val="40FE3BDD"/>
    <w:rsid w:val="418A7686"/>
    <w:rsid w:val="426368FD"/>
    <w:rsid w:val="45806591"/>
    <w:rsid w:val="46C774AF"/>
    <w:rsid w:val="47567CDA"/>
    <w:rsid w:val="481A381D"/>
    <w:rsid w:val="48FB2BEA"/>
    <w:rsid w:val="492E4B4A"/>
    <w:rsid w:val="49F93DBD"/>
    <w:rsid w:val="4B591839"/>
    <w:rsid w:val="4B5A001E"/>
    <w:rsid w:val="4D493A7F"/>
    <w:rsid w:val="4D7660EE"/>
    <w:rsid w:val="4DDE38CA"/>
    <w:rsid w:val="501D155B"/>
    <w:rsid w:val="50664B38"/>
    <w:rsid w:val="51EC76A9"/>
    <w:rsid w:val="52D07FE2"/>
    <w:rsid w:val="54A955C3"/>
    <w:rsid w:val="5511700B"/>
    <w:rsid w:val="555836E3"/>
    <w:rsid w:val="5592453F"/>
    <w:rsid w:val="57215368"/>
    <w:rsid w:val="5B27347C"/>
    <w:rsid w:val="5BA01140"/>
    <w:rsid w:val="5C6938C9"/>
    <w:rsid w:val="5CE64ED2"/>
    <w:rsid w:val="5D507E6D"/>
    <w:rsid w:val="5DDE07FA"/>
    <w:rsid w:val="608D1810"/>
    <w:rsid w:val="61C24449"/>
    <w:rsid w:val="641A106C"/>
    <w:rsid w:val="6963126C"/>
    <w:rsid w:val="6CA10531"/>
    <w:rsid w:val="71FD0F6A"/>
    <w:rsid w:val="7228332E"/>
    <w:rsid w:val="723E6561"/>
    <w:rsid w:val="72FD2FD7"/>
    <w:rsid w:val="73CB5618"/>
    <w:rsid w:val="769C327E"/>
    <w:rsid w:val="77AA4649"/>
    <w:rsid w:val="797D616D"/>
    <w:rsid w:val="7A226B24"/>
    <w:rsid w:val="7A2F56B9"/>
    <w:rsid w:val="7AF97A75"/>
    <w:rsid w:val="7C8E58DA"/>
    <w:rsid w:val="7CA37159"/>
    <w:rsid w:val="7D0F3DB3"/>
    <w:rsid w:val="7E0935CE"/>
    <w:rsid w:val="7F223C09"/>
    <w:rsid w:val="7FEB099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widowControl/>
      <w:spacing w:before="100" w:beforeLines="0" w:beforeAutospacing="1" w:after="100" w:afterLines="0" w:afterAutospacing="1"/>
      <w:jc w:val="left"/>
      <w:outlineLvl w:val="0"/>
    </w:pPr>
    <w:rPr>
      <w:rFonts w:ascii="Arial Unicode MS" w:hAnsi="Arial Unicode MS" w:eastAsia="Arial Unicode MS" w:cs="Arial Unicode MS"/>
      <w:b/>
      <w:bCs/>
      <w:kern w:val="36"/>
      <w:sz w:val="48"/>
      <w:szCs w:val="48"/>
    </w:rPr>
  </w:style>
  <w:style w:type="character" w:default="1" w:styleId="17">
    <w:name w:val="Default Paragraph Font"/>
    <w:autoRedefine/>
    <w:semiHidden/>
    <w:qFormat/>
    <w:uiPriority w:val="0"/>
  </w:style>
  <w:style w:type="table" w:default="1" w:styleId="15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3"/>
    <w:basedOn w:val="1"/>
    <w:autoRedefine/>
    <w:qFormat/>
    <w:uiPriority w:val="0"/>
    <w:pPr>
      <w:jc w:val="center"/>
    </w:pPr>
    <w:rPr>
      <w:b/>
      <w:sz w:val="36"/>
      <w:szCs w:val="36"/>
    </w:rPr>
  </w:style>
  <w:style w:type="paragraph" w:styleId="4">
    <w:name w:val="Body Text"/>
    <w:basedOn w:val="1"/>
    <w:next w:val="5"/>
    <w:autoRedefine/>
    <w:qFormat/>
    <w:uiPriority w:val="0"/>
    <w:pPr>
      <w:jc w:val="center"/>
    </w:pPr>
    <w:rPr>
      <w:sz w:val="44"/>
    </w:rPr>
  </w:style>
  <w:style w:type="paragraph" w:styleId="5">
    <w:name w:val="Subtitle"/>
    <w:basedOn w:val="1"/>
    <w:next w:val="1"/>
    <w:qFormat/>
    <w:uiPriority w:val="11"/>
    <w:pPr>
      <w:spacing w:after="60"/>
      <w:jc w:val="center"/>
      <w:outlineLvl w:val="1"/>
    </w:pPr>
    <w:rPr>
      <w:rFonts w:ascii="Cambria" w:hAnsi="Cambria" w:eastAsia="宋体"/>
    </w:rPr>
  </w:style>
  <w:style w:type="paragraph" w:styleId="6">
    <w:name w:val="Block Text"/>
    <w:basedOn w:val="1"/>
    <w:autoRedefine/>
    <w:qFormat/>
    <w:uiPriority w:val="0"/>
    <w:pPr>
      <w:ind w:left="-3" w:leftChars="-1" w:right="129" w:rightChars="46" w:firstLine="660"/>
    </w:pPr>
    <w:rPr>
      <w:rFonts w:ascii="仿宋_GB2312" w:eastAsia="仿宋_GB2312"/>
      <w:b/>
      <w:bCs/>
      <w:sz w:val="30"/>
      <w:szCs w:val="30"/>
    </w:rPr>
  </w:style>
  <w:style w:type="paragraph" w:styleId="7">
    <w:name w:val="Plain Text"/>
    <w:basedOn w:val="1"/>
    <w:autoRedefine/>
    <w:qFormat/>
    <w:uiPriority w:val="0"/>
    <w:rPr>
      <w:rFonts w:ascii="宋体" w:hAnsi="Courier New" w:cs="Courier New"/>
      <w:szCs w:val="21"/>
    </w:rPr>
  </w:style>
  <w:style w:type="paragraph" w:styleId="8">
    <w:name w:val="Date"/>
    <w:basedOn w:val="1"/>
    <w:next w:val="1"/>
    <w:autoRedefine/>
    <w:qFormat/>
    <w:uiPriority w:val="0"/>
    <w:pPr>
      <w:ind w:left="100" w:leftChars="2500"/>
    </w:pPr>
    <w:rPr>
      <w:rFonts w:ascii="仿宋_GB2312" w:hAnsi="宋体" w:eastAsia="仿宋_GB2312"/>
      <w:bCs/>
      <w:sz w:val="32"/>
    </w:rPr>
  </w:style>
  <w:style w:type="paragraph" w:styleId="9">
    <w:name w:val="Body Text Indent 2"/>
    <w:basedOn w:val="1"/>
    <w:autoRedefine/>
    <w:qFormat/>
    <w:uiPriority w:val="0"/>
    <w:pPr>
      <w:spacing w:line="560" w:lineRule="exact"/>
      <w:ind w:firstLine="637" w:firstLineChars="199"/>
    </w:pPr>
    <w:rPr>
      <w:rFonts w:ascii="仿宋_GB2312" w:eastAsia="仿宋_GB2312"/>
      <w:sz w:val="32"/>
      <w:szCs w:val="30"/>
    </w:rPr>
  </w:style>
  <w:style w:type="paragraph" w:styleId="10">
    <w:name w:val="Balloon Text"/>
    <w:basedOn w:val="1"/>
    <w:autoRedefine/>
    <w:semiHidden/>
    <w:qFormat/>
    <w:uiPriority w:val="0"/>
    <w:rPr>
      <w:sz w:val="18"/>
      <w:szCs w:val="18"/>
    </w:rPr>
  </w:style>
  <w:style w:type="paragraph" w:styleId="11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Body Text 2"/>
    <w:basedOn w:val="1"/>
    <w:autoRedefine/>
    <w:qFormat/>
    <w:uiPriority w:val="0"/>
    <w:pPr>
      <w:jc w:val="center"/>
    </w:pPr>
    <w:rPr>
      <w:rFonts w:ascii="宋体" w:hAnsi="宋体"/>
      <w:b/>
      <w:sz w:val="44"/>
      <w:szCs w:val="36"/>
    </w:rPr>
  </w:style>
  <w:style w:type="paragraph" w:styleId="14">
    <w:name w:val="Normal (Web)"/>
    <w:basedOn w:val="1"/>
    <w:qFormat/>
    <w:uiPriority w:val="0"/>
    <w:pPr>
      <w:widowControl/>
      <w:spacing w:before="100" w:beforeAutospacing="1" w:after="100" w:afterAutospacing="1" w:line="300" w:lineRule="atLeast"/>
      <w:jc w:val="left"/>
    </w:pPr>
    <w:rPr>
      <w:rFonts w:ascii="_x000B__x000C_" w:hAnsi="_x000B__x000C_"/>
      <w:color w:val="000000"/>
      <w:kern w:val="0"/>
      <w:sz w:val="18"/>
      <w:szCs w:val="18"/>
    </w:rPr>
  </w:style>
  <w:style w:type="table" w:styleId="16">
    <w:name w:val="Table Grid"/>
    <w:basedOn w:val="1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Strong"/>
    <w:basedOn w:val="17"/>
    <w:autoRedefine/>
    <w:qFormat/>
    <w:uiPriority w:val="0"/>
    <w:rPr>
      <w:b/>
      <w:bCs/>
    </w:rPr>
  </w:style>
  <w:style w:type="character" w:styleId="19">
    <w:name w:val="page number"/>
    <w:basedOn w:val="17"/>
    <w:autoRedefine/>
    <w:qFormat/>
    <w:uiPriority w:val="0"/>
  </w:style>
  <w:style w:type="character" w:styleId="20">
    <w:name w:val="Hyperlink"/>
    <w:autoRedefine/>
    <w:qFormat/>
    <w:uiPriority w:val="0"/>
    <w:rPr>
      <w:color w:val="0000FF"/>
      <w:u w:val="single"/>
    </w:rPr>
  </w:style>
  <w:style w:type="paragraph" w:customStyle="1" w:styleId="21">
    <w:name w:val="列出段落1"/>
    <w:qFormat/>
    <w:uiPriority w:val="34"/>
    <w:pPr>
      <w:ind w:firstLine="420"/>
    </w:pPr>
    <w:rPr>
      <w:rFonts w:ascii="宋体" w:hAnsi="宋体" w:eastAsia="宋体" w:cs="宋体"/>
      <w:color w:val="000000"/>
      <w:kern w:val="2"/>
      <w:sz w:val="24"/>
      <w:szCs w:val="24"/>
      <w:lang w:val="en-US" w:eastAsia="zh-CN" w:bidi="ar-SA"/>
    </w:rPr>
  </w:style>
  <w:style w:type="character" w:customStyle="1" w:styleId="22">
    <w:name w:val="font91"/>
    <w:basedOn w:val="17"/>
    <w:autoRedefine/>
    <w:qFormat/>
    <w:uiPriority w:val="0"/>
    <w:rPr>
      <w:rFonts w:ascii="方正仿宋_GBK" w:hAnsi="方正仿宋_GBK" w:eastAsia="方正仿宋_GBK" w:cs="方正仿宋_GBK"/>
      <w:color w:val="000000"/>
      <w:sz w:val="24"/>
      <w:szCs w:val="24"/>
      <w:u w:val="none"/>
    </w:rPr>
  </w:style>
  <w:style w:type="character" w:customStyle="1" w:styleId="23">
    <w:name w:val="font101"/>
    <w:basedOn w:val="17"/>
    <w:autoRedefine/>
    <w:qFormat/>
    <w:uiPriority w:val="0"/>
    <w:rPr>
      <w:rFonts w:hint="eastAsia" w:ascii="方正仿宋_GBK" w:hAnsi="方正仿宋_GBK" w:eastAsia="方正仿宋_GBK" w:cs="方正仿宋_GBK"/>
      <w:color w:val="000000"/>
      <w:sz w:val="22"/>
      <w:szCs w:val="22"/>
      <w:u w:val="none"/>
    </w:rPr>
  </w:style>
  <w:style w:type="paragraph" w:customStyle="1" w:styleId="24">
    <w:name w:val="Table Paragraph"/>
    <w:basedOn w:val="1"/>
    <w:qFormat/>
    <w:uiPriority w:val="0"/>
    <w:pPr>
      <w:autoSpaceDE w:val="0"/>
      <w:autoSpaceDN w:val="0"/>
      <w:jc w:val="left"/>
    </w:pPr>
    <w:rPr>
      <w:rFonts w:ascii="黑体" w:hAnsi="黑体" w:eastAsia="黑体" w:cs="黑体"/>
      <w:kern w:val="0"/>
      <w:sz w:val="22"/>
      <w:szCs w:val="22"/>
      <w:lang w:val="zh-CN"/>
    </w:rPr>
  </w:style>
  <w:style w:type="character" w:customStyle="1" w:styleId="25">
    <w:name w:val="font51"/>
    <w:basedOn w:val="17"/>
    <w:qFormat/>
    <w:uiPriority w:val="0"/>
    <w:rPr>
      <w:rFonts w:hint="default" w:ascii="Times New Roman" w:hAnsi="Times New Roman" w:cs="Times New Roman"/>
      <w:color w:val="000000"/>
      <w:sz w:val="40"/>
      <w:szCs w:val="40"/>
      <w:u w:val="none"/>
    </w:rPr>
  </w:style>
  <w:style w:type="character" w:customStyle="1" w:styleId="26">
    <w:name w:val="font121"/>
    <w:basedOn w:val="17"/>
    <w:qFormat/>
    <w:uiPriority w:val="0"/>
    <w:rPr>
      <w:rFonts w:ascii="方正小标宋_GBK" w:hAnsi="方正小标宋_GBK" w:eastAsia="方正小标宋_GBK" w:cs="方正小标宋_GBK"/>
      <w:color w:val="000000"/>
      <w:sz w:val="40"/>
      <w:szCs w:val="40"/>
      <w:u w:val="none"/>
    </w:rPr>
  </w:style>
  <w:style w:type="character" w:customStyle="1" w:styleId="27">
    <w:name w:val="font41"/>
    <w:basedOn w:val="17"/>
    <w:qFormat/>
    <w:uiPriority w:val="0"/>
    <w:rPr>
      <w:rFonts w:hint="eastAsia" w:ascii="方正仿宋_GBK" w:hAnsi="方正仿宋_GBK" w:eastAsia="方正仿宋_GBK" w:cs="方正仿宋_GBK"/>
      <w:color w:val="000000"/>
      <w:sz w:val="24"/>
      <w:szCs w:val="24"/>
      <w:u w:val="none"/>
    </w:rPr>
  </w:style>
  <w:style w:type="character" w:customStyle="1" w:styleId="28">
    <w:name w:val="font21"/>
    <w:basedOn w:val="17"/>
    <w:qFormat/>
    <w:uiPriority w:val="0"/>
    <w:rPr>
      <w:rFonts w:hint="eastAsia" w:ascii="方正仿宋_GBK" w:hAnsi="方正仿宋_GBK" w:eastAsia="方正仿宋_GBK" w:cs="方正仿宋_GBK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zdsoft</Company>
  <Pages>6</Pages>
  <Words>2600</Words>
  <Characters>6529</Characters>
  <Lines>1</Lines>
  <Paragraphs>1</Paragraphs>
  <TotalTime>11</TotalTime>
  <ScaleCrop>false</ScaleCrop>
  <LinksUpToDate>false</LinksUpToDate>
  <CharactersWithSpaces>6565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2014-01-25T12:23:00Z</dcterms:created>
  <dc:creator>zd-1</dc:creator>
  <cp:lastModifiedBy>小何才露</cp:lastModifiedBy>
  <cp:lastPrinted>2024-03-06T02:51:00Z</cp:lastPrinted>
  <dcterms:modified xsi:type="dcterms:W3CDTF">2024-12-19T03:59:14Z</dcterms:modified>
  <dc:title> 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KSOSaveFontToCloudKey">
    <vt:lpwstr>0_embed</vt:lpwstr>
  </property>
  <property fmtid="{D5CDD505-2E9C-101B-9397-08002B2CF9AE}" pid="4" name="ICV">
    <vt:lpwstr>4D8BE1F7AAF24C67B34C28E3FBCFE20B_13</vt:lpwstr>
  </property>
</Properties>
</file>